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63" w:rsidRDefault="00752E37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Сведения о кандидате в Ревизионную комиссию</w:t>
      </w:r>
    </w:p>
    <w:p w:rsidR="00CF4D63" w:rsidRDefault="00752E3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ПАО «Ленское объединенное речное пароходство»</w:t>
      </w:r>
    </w:p>
    <w:p w:rsidR="00CF4D63" w:rsidRDefault="00CF4D63">
      <w:pPr>
        <w:jc w:val="center"/>
        <w:rPr>
          <w:rFonts w:ascii="Times New Roman" w:hAnsi="Times New Roman"/>
          <w:b/>
          <w:sz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4668"/>
        <w:gridCol w:w="4666"/>
      </w:tblGrid>
      <w:tr w:rsidR="00CF4D63">
        <w:trPr>
          <w:trHeight w:val="461"/>
        </w:trPr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Романова Саяна Васильевна</w:t>
            </w:r>
          </w:p>
        </w:tc>
      </w:tr>
      <w:tr w:rsidR="00CF4D63">
        <w:trPr>
          <w:trHeight w:val="553"/>
        </w:trPr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рождения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20.01.1997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об образовании, в том числе повышении квалификации (наименование</w:t>
            </w:r>
            <w:r>
              <w:rPr>
                <w:rFonts w:ascii="Times New Roman" w:hAnsi="Times New Roman"/>
                <w:sz w:val="24"/>
              </w:rPr>
              <w:t xml:space="preserve"> учебного учреждения, дата окончания, специальность)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ФГАОУ ВО «Северо-Восточный Федеральный университет им. М.К. Аммосова»,  28 июня 2019 года, форма </w:t>
            </w:r>
          </w:p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Направление - 40.03.01 «Юриспруденция»,</w:t>
            </w:r>
          </w:p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Квалификация – «Бакалавр»;</w:t>
            </w:r>
          </w:p>
          <w:p w:rsidR="00CF4D63" w:rsidRDefault="00CF4D63">
            <w:pPr>
              <w:rPr>
                <w:rFonts w:ascii="Times New Roman" w:hAnsi="Times New Roman"/>
                <w:sz w:val="24"/>
              </w:rPr>
            </w:pPr>
          </w:p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ФГАОУ ВО «Северо-Восточный </w:t>
            </w:r>
            <w:r>
              <w:rPr>
                <w:rFonts w:ascii="Times New Roman" w:hAnsi="Times New Roman"/>
                <w:sz w:val="24"/>
              </w:rPr>
              <w:t>Федеральный университет им. М.К. Аммосова», 27 марта 2022 года,  Направление - 40.04.01 «Юриспруденция Правовое обеспечение государственной и хозяйственной деятельности», Квалификация - «Магистр».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Места работы, все должности, которые лицо занимает или з</w:t>
            </w:r>
            <w:r>
              <w:rPr>
                <w:rFonts w:ascii="Times New Roman" w:hAnsi="Times New Roman"/>
                <w:sz w:val="24"/>
              </w:rPr>
              <w:t>анимало в эмитенте и в органах управления других организаций за последние пять лет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66" w:type="dxa"/>
          </w:tcPr>
          <w:p w:rsidR="00CF4D63" w:rsidRDefault="00752E3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01.2021-07.2022 Ведущий эксперт Отдела</w:t>
            </w:r>
            <w:r>
              <w:rPr>
                <w:rFonts w:ascii="Times New Roman" w:hAnsi="Times New Roman"/>
                <w:sz w:val="24"/>
              </w:rPr>
              <w:t xml:space="preserve"> по работе с субъектами государственного сектора экономики ГКУ РС(Я) «Республиканское агентство имущества»;</w:t>
            </w:r>
          </w:p>
          <w:p w:rsidR="00CF4D63" w:rsidRDefault="00752E3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08.2022-05.2023 Главный специалист Отдела по работе с субъектами государственного сектора экономики ГКУ РС(Я) «Республиканское агентство имущества»;</w:t>
            </w:r>
          </w:p>
          <w:p w:rsidR="00CF4D63" w:rsidRDefault="00752E37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</w:rPr>
              <w:t>05.2023-по н/ время 03</w:t>
            </w:r>
            <w:r>
              <w:rPr>
                <w:rStyle w:val="1"/>
                <w:rFonts w:ascii="Times New Roman" w:hAnsi="Times New Roman"/>
                <w:sz w:val="24"/>
              </w:rPr>
              <w:t xml:space="preserve">.2026 </w:t>
            </w:r>
            <w:r>
              <w:rPr>
                <w:rFonts w:ascii="Times New Roman" w:hAnsi="Times New Roman"/>
                <w:sz w:val="24"/>
              </w:rPr>
              <w:t>Главный специалист Департамента корпоративных технологий Министерства имущественных и земельных отношений Республики Саха (Якутия)</w:t>
            </w:r>
            <w:r>
              <w:rPr>
                <w:rFonts w:ascii="Times New Roman" w:hAnsi="Times New Roman"/>
                <w:sz w:val="20"/>
              </w:rPr>
              <w:t xml:space="preserve">. 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Доля участия лица в уставном капитале эмитента/обыкновенных акций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Доли участи</w:t>
            </w:r>
            <w:r>
              <w:rPr>
                <w:rFonts w:ascii="Times New Roman" w:hAnsi="Times New Roman"/>
                <w:sz w:val="24"/>
              </w:rPr>
              <w:t>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имеются</w:t>
            </w:r>
          </w:p>
          <w:p w:rsidR="00CF4D63" w:rsidRDefault="00CF4D63">
            <w:pPr>
              <w:rPr>
                <w:rFonts w:ascii="Times New Roman" w:hAnsi="Times New Roman"/>
                <w:sz w:val="24"/>
              </w:rPr>
            </w:pP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 </w:t>
            </w:r>
            <w:r>
              <w:rPr>
                <w:rFonts w:ascii="Times New Roman" w:hAnsi="Times New Roman"/>
                <w:sz w:val="24"/>
              </w:rPr>
              <w:t>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</w:t>
            </w:r>
            <w:r>
              <w:rPr>
                <w:rFonts w:ascii="Times New Roman" w:hAnsi="Times New Roman"/>
                <w:sz w:val="24"/>
              </w:rPr>
              <w:t>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9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</w:t>
            </w:r>
            <w:r>
              <w:rPr>
                <w:rFonts w:ascii="Times New Roman" w:hAnsi="Times New Roman"/>
                <w:sz w:val="24"/>
              </w:rPr>
              <w:t>преступления против государственной власти</w:t>
            </w:r>
          </w:p>
        </w:tc>
        <w:tc>
          <w:tcPr>
            <w:tcW w:w="4666" w:type="dxa"/>
          </w:tcPr>
          <w:p w:rsidR="00CF4D63" w:rsidRDefault="00752E37"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</w:t>
            </w:r>
            <w:r>
              <w:rPr>
                <w:rFonts w:ascii="Times New Roman" w:hAnsi="Times New Roman"/>
                <w:sz w:val="24"/>
              </w:rPr>
              <w:t>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66" w:type="dxa"/>
          </w:tcPr>
          <w:p w:rsidR="00CF4D63" w:rsidRDefault="00752E37"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юридических лиц, участником которых является кандидат с указан</w:t>
            </w:r>
            <w:r>
              <w:rPr>
                <w:rFonts w:ascii="Times New Roman" w:hAnsi="Times New Roman"/>
                <w:sz w:val="24"/>
              </w:rPr>
              <w:t>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лиц, по отношению к которым кандидат является аффилированным лицом, с указанием оснований аффилированности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имеются</w:t>
            </w:r>
          </w:p>
        </w:tc>
      </w:tr>
      <w:tr w:rsidR="00CF4D63">
        <w:tc>
          <w:tcPr>
            <w:tcW w:w="456" w:type="dxa"/>
          </w:tcPr>
          <w:p w:rsidR="00CF4D63" w:rsidRDefault="00752E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4668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Адрес, по </w:t>
            </w:r>
            <w:r>
              <w:rPr>
                <w:rFonts w:ascii="Times New Roman" w:hAnsi="Times New Roman"/>
                <w:sz w:val="24"/>
              </w:rPr>
              <w:t>которому можно связаться с кандидатом</w:t>
            </w:r>
          </w:p>
        </w:tc>
        <w:tc>
          <w:tcPr>
            <w:tcW w:w="4666" w:type="dxa"/>
          </w:tcPr>
          <w:p w:rsidR="00CF4D63" w:rsidRDefault="00752E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677000, Республика Саха (Якутия), г. Якутск, ул. Аммосова, д. 8</w:t>
            </w:r>
          </w:p>
        </w:tc>
      </w:tr>
    </w:tbl>
    <w:p w:rsidR="00CF4D63" w:rsidRDefault="00CF4D63">
      <w:pPr>
        <w:ind w:firstLine="708"/>
        <w:rPr>
          <w:rFonts w:ascii="Times New Roman" w:hAnsi="Times New Roman"/>
          <w:sz w:val="24"/>
        </w:rPr>
      </w:pPr>
    </w:p>
    <w:p w:rsidR="00CF4D63" w:rsidRDefault="00CF4D63">
      <w:pPr>
        <w:ind w:firstLine="708"/>
        <w:rPr>
          <w:rFonts w:ascii="Times New Roman" w:hAnsi="Times New Roman"/>
          <w:sz w:val="24"/>
        </w:rPr>
      </w:pPr>
    </w:p>
    <w:sectPr w:rsidR="00CF4D63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</w:compat>
  <w:rsids>
    <w:rsidRoot w:val="00CF4D63"/>
    <w:rsid w:val="00752E37"/>
    <w:rsid w:val="00C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0563C1" w:themeColor="hyperlink"/>
      <w:u w:val="single"/>
    </w:rPr>
  </w:style>
  <w:style w:type="character" w:styleId="a3">
    <w:name w:val="Hyperlink"/>
    <w:basedOn w:val="a0"/>
    <w:link w:val="13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0563C1" w:themeColor="hyperlink"/>
      <w:u w:val="single"/>
    </w:rPr>
  </w:style>
  <w:style w:type="character" w:styleId="a3">
    <w:name w:val="Hyperlink"/>
    <w:basedOn w:val="a0"/>
    <w:link w:val="13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Туйара Дмитриевна</dc:creator>
  <cp:lastModifiedBy>Иванова Туйара Дмитриевна</cp:lastModifiedBy>
  <cp:revision>2</cp:revision>
  <dcterms:created xsi:type="dcterms:W3CDTF">2026-03-10T05:57:00Z</dcterms:created>
  <dcterms:modified xsi:type="dcterms:W3CDTF">2026-03-10T05:57:00Z</dcterms:modified>
</cp:coreProperties>
</file>